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EA291" w14:textId="71243960" w:rsidR="00AA17D0" w:rsidRPr="00890AC4" w:rsidRDefault="00890AC4" w:rsidP="00890AC4">
      <w:pPr>
        <w:jc w:val="center"/>
        <w:rPr>
          <w:rFonts w:ascii="Times New Roman" w:hAnsi="Times New Roman" w:cs="Times New Roman"/>
          <w:b/>
          <w:bCs/>
          <w:sz w:val="24"/>
          <w:szCs w:val="24"/>
        </w:rPr>
      </w:pPr>
      <w:r w:rsidRPr="00890AC4">
        <w:rPr>
          <w:rFonts w:ascii="Times New Roman" w:hAnsi="Times New Roman" w:cs="Times New Roman"/>
          <w:b/>
          <w:bCs/>
          <w:sz w:val="24"/>
          <w:szCs w:val="24"/>
        </w:rPr>
        <w:t xml:space="preserve">ASCC Natural and Mathematical Sciences Panel </w:t>
      </w:r>
    </w:p>
    <w:p w14:paraId="15BA1588" w14:textId="04455E0E" w:rsidR="00890AC4" w:rsidRDefault="00C84D8E" w:rsidP="00890AC4">
      <w:pPr>
        <w:jc w:val="center"/>
        <w:rPr>
          <w:rFonts w:ascii="Times New Roman" w:hAnsi="Times New Roman" w:cs="Times New Roman"/>
          <w:sz w:val="24"/>
          <w:szCs w:val="24"/>
        </w:rPr>
      </w:pPr>
      <w:r>
        <w:rPr>
          <w:rFonts w:ascii="Times New Roman" w:hAnsi="Times New Roman" w:cs="Times New Roman"/>
          <w:sz w:val="24"/>
          <w:szCs w:val="24"/>
        </w:rPr>
        <w:t>A</w:t>
      </w:r>
      <w:r w:rsidR="00FA5FFB">
        <w:rPr>
          <w:rFonts w:ascii="Times New Roman" w:hAnsi="Times New Roman" w:cs="Times New Roman"/>
          <w:sz w:val="24"/>
          <w:szCs w:val="24"/>
        </w:rPr>
        <w:t xml:space="preserve">pproved </w:t>
      </w:r>
      <w:r w:rsidR="00890AC4">
        <w:rPr>
          <w:rFonts w:ascii="Times New Roman" w:hAnsi="Times New Roman" w:cs="Times New Roman"/>
          <w:sz w:val="24"/>
          <w:szCs w:val="24"/>
        </w:rPr>
        <w:t>Minutes</w:t>
      </w:r>
    </w:p>
    <w:p w14:paraId="3E6E099D" w14:textId="2E7A230B" w:rsidR="00890AC4" w:rsidRDefault="00890AC4" w:rsidP="00890AC4">
      <w:pPr>
        <w:rPr>
          <w:rFonts w:ascii="Times New Roman" w:hAnsi="Times New Roman" w:cs="Times New Roman"/>
          <w:sz w:val="24"/>
          <w:szCs w:val="24"/>
        </w:rPr>
      </w:pPr>
      <w:r>
        <w:rPr>
          <w:rFonts w:ascii="Times New Roman" w:hAnsi="Times New Roman" w:cs="Times New Roman"/>
          <w:sz w:val="24"/>
          <w:szCs w:val="24"/>
        </w:rPr>
        <w:t>Monday, February 1</w:t>
      </w:r>
      <w:r w:rsidRPr="00890AC4">
        <w:rPr>
          <w:rFonts w:ascii="Times New Roman" w:hAnsi="Times New Roman" w:cs="Times New Roman"/>
          <w:sz w:val="24"/>
          <w:szCs w:val="24"/>
          <w:vertAlign w:val="superscript"/>
        </w:rPr>
        <w:t>st</w:t>
      </w:r>
      <w:r>
        <w:rPr>
          <w:rFonts w:ascii="Times New Roman" w:hAnsi="Times New Roman" w:cs="Times New Roman"/>
          <w:sz w:val="24"/>
          <w:szCs w:val="24"/>
        </w:rPr>
        <w:t>, 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12:30PM – 2:00PM </w:t>
      </w:r>
    </w:p>
    <w:p w14:paraId="1E9F3A5C" w14:textId="182BA3D9" w:rsidR="00890AC4" w:rsidRDefault="00890AC4" w:rsidP="00890AC4">
      <w:pPr>
        <w:rPr>
          <w:rFonts w:ascii="Times New Roman" w:hAnsi="Times New Roman" w:cs="Times New Roman"/>
          <w:sz w:val="24"/>
          <w:szCs w:val="24"/>
        </w:rPr>
      </w:pPr>
      <w:r>
        <w:rPr>
          <w:rFonts w:ascii="Times New Roman" w:hAnsi="Times New Roman" w:cs="Times New Roman"/>
          <w:sz w:val="24"/>
          <w:szCs w:val="24"/>
        </w:rPr>
        <w:t>CarmenZoom</w:t>
      </w:r>
    </w:p>
    <w:p w14:paraId="5D39718E" w14:textId="41AE919F" w:rsidR="00890AC4" w:rsidRDefault="00890AC4" w:rsidP="00890AC4">
      <w:pPr>
        <w:rPr>
          <w:rFonts w:ascii="Times New Roman" w:hAnsi="Times New Roman" w:cs="Times New Roman"/>
          <w:sz w:val="24"/>
          <w:szCs w:val="24"/>
        </w:rPr>
      </w:pPr>
    </w:p>
    <w:p w14:paraId="0CE8249C" w14:textId="21BCF065" w:rsidR="00DE0A4F" w:rsidRDefault="00DE0A4F" w:rsidP="00DE0A4F">
      <w:pPr>
        <w:rPr>
          <w:rFonts w:ascii="Times New Roman" w:hAnsi="Times New Roman" w:cs="Times New Roman"/>
          <w:sz w:val="24"/>
          <w:szCs w:val="24"/>
        </w:rPr>
      </w:pPr>
      <w:r w:rsidRPr="00DE0A4F">
        <w:rPr>
          <w:rFonts w:ascii="Times New Roman" w:hAnsi="Times New Roman" w:cs="Times New Roman"/>
          <w:b/>
          <w:bCs/>
          <w:sz w:val="24"/>
          <w:szCs w:val="24"/>
        </w:rPr>
        <w:t>Attendees</w:t>
      </w:r>
      <w:r>
        <w:rPr>
          <w:rFonts w:ascii="Times New Roman" w:hAnsi="Times New Roman" w:cs="Times New Roman"/>
          <w:sz w:val="24"/>
          <w:szCs w:val="24"/>
        </w:rPr>
        <w:t>: Anderson, Craigmile, Dinan, Hilty, Kwiek, Miriti, Ottesen, Panero, Vankeerbergen, Vu</w:t>
      </w:r>
    </w:p>
    <w:p w14:paraId="724BAD9E" w14:textId="644210DA" w:rsidR="00890AC4" w:rsidRDefault="00890AC4" w:rsidP="00890A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01/11/2021 Minutes</w:t>
      </w:r>
    </w:p>
    <w:p w14:paraId="558D5C14" w14:textId="044243B7" w:rsidR="00890AC4" w:rsidRDefault="00890AC4" w:rsidP="00890AC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Craigmile, Kwiek, </w:t>
      </w:r>
      <w:r>
        <w:rPr>
          <w:rFonts w:ascii="Times New Roman" w:hAnsi="Times New Roman" w:cs="Times New Roman"/>
          <w:b/>
          <w:bCs/>
          <w:sz w:val="24"/>
          <w:szCs w:val="24"/>
        </w:rPr>
        <w:t>unanimously approved</w:t>
      </w:r>
    </w:p>
    <w:p w14:paraId="7D2C74DB" w14:textId="679C4D58" w:rsidR="00890AC4" w:rsidRDefault="00890AC4" w:rsidP="00890A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Microbiology 5001</w:t>
      </w:r>
    </w:p>
    <w:p w14:paraId="72501A2F" w14:textId="1E9277CC" w:rsidR="00890AC4" w:rsidRPr="00890AC4" w:rsidRDefault="00890AC4" w:rsidP="00890AC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would like additional clarification about the repeatability of the course. Is this course meant to be repeatable, potentially, up to ten (10) times? </w:t>
      </w:r>
    </w:p>
    <w:p w14:paraId="740A8827" w14:textId="3B52FCD8" w:rsidR="00890AC4" w:rsidRPr="004A35EB" w:rsidRDefault="00890AC4" w:rsidP="00890AC4">
      <w:pPr>
        <w:pStyle w:val="ListParagraph"/>
        <w:numPr>
          <w:ilvl w:val="1"/>
          <w:numId w:val="1"/>
        </w:numPr>
        <w:rPr>
          <w:rFonts w:ascii="Times New Roman" w:hAnsi="Times New Roman" w:cs="Times New Roman"/>
          <w:sz w:val="24"/>
          <w:szCs w:val="24"/>
        </w:rPr>
      </w:pPr>
      <w:r>
        <w:rPr>
          <w:rFonts w:ascii="Times New Roman" w:hAnsi="Times New Roman" w:cs="Times New Roman"/>
          <w:b/>
          <w:bCs/>
          <w:sz w:val="24"/>
          <w:szCs w:val="24"/>
        </w:rPr>
        <w:t xml:space="preserve">The Panel would like clarification about </w:t>
      </w:r>
      <w:r w:rsidR="004A35EB">
        <w:rPr>
          <w:rFonts w:ascii="Times New Roman" w:hAnsi="Times New Roman" w:cs="Times New Roman"/>
          <w:b/>
          <w:bCs/>
          <w:sz w:val="24"/>
          <w:szCs w:val="24"/>
        </w:rPr>
        <w:t xml:space="preserve">what student population this course is catering to, and if TAs are required to take this course each time they assist with a course. </w:t>
      </w:r>
    </w:p>
    <w:p w14:paraId="79BACDF8" w14:textId="56D3858D" w:rsidR="004A35EB" w:rsidRPr="004A35EB" w:rsidRDefault="004A35EB" w:rsidP="00890AC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 xml:space="preserve">The Panel is recommending adding the prerequisite “or permission of instructor” as undergraduate TAs </w:t>
      </w:r>
      <w:r w:rsidR="00F97420">
        <w:rPr>
          <w:rFonts w:ascii="Times New Roman" w:hAnsi="Times New Roman" w:cs="Times New Roman"/>
          <w:i/>
          <w:iCs/>
          <w:sz w:val="24"/>
          <w:szCs w:val="24"/>
        </w:rPr>
        <w:t>may not be</w:t>
      </w:r>
      <w:r>
        <w:rPr>
          <w:rFonts w:ascii="Times New Roman" w:hAnsi="Times New Roman" w:cs="Times New Roman"/>
          <w:i/>
          <w:iCs/>
          <w:sz w:val="24"/>
          <w:szCs w:val="24"/>
        </w:rPr>
        <w:t xml:space="preserve"> eligible to enroll in the Graduate Teaching Orientation at the Michael V. Drake Institute for Teaching and Learning. </w:t>
      </w:r>
      <w:r w:rsidR="00F97420">
        <w:rPr>
          <w:rFonts w:ascii="Times New Roman" w:hAnsi="Times New Roman" w:cs="Times New Roman"/>
          <w:i/>
          <w:iCs/>
          <w:sz w:val="24"/>
          <w:szCs w:val="24"/>
        </w:rPr>
        <w:t xml:space="preserve">The Panel recommends checking to see if undergraduates are eligible for this orientation. </w:t>
      </w:r>
    </w:p>
    <w:p w14:paraId="29FE45B4" w14:textId="62D42732" w:rsidR="004A35EB" w:rsidRPr="00F2431B" w:rsidRDefault="004A35EB" w:rsidP="00890AC4">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The Panel recommends adding explicit instruction on teaching TAs how to interact with student populations with disabilities</w:t>
      </w:r>
      <w:r w:rsidR="00F2431B">
        <w:rPr>
          <w:rFonts w:ascii="Times New Roman" w:hAnsi="Times New Roman" w:cs="Times New Roman"/>
          <w:i/>
          <w:iCs/>
          <w:sz w:val="24"/>
          <w:szCs w:val="24"/>
        </w:rPr>
        <w:t xml:space="preserve">, as they feel this is a critical element of teaching. </w:t>
      </w:r>
    </w:p>
    <w:p w14:paraId="7FF09728" w14:textId="46617CA1" w:rsidR="00F2431B" w:rsidRPr="00F97420" w:rsidRDefault="00F2431B" w:rsidP="00F97420">
      <w:pPr>
        <w:pStyle w:val="ListParagraph"/>
        <w:numPr>
          <w:ilvl w:val="1"/>
          <w:numId w:val="2"/>
        </w:numPr>
        <w:rPr>
          <w:rFonts w:ascii="Times New Roman" w:hAnsi="Times New Roman" w:cs="Times New Roman"/>
          <w:sz w:val="24"/>
          <w:szCs w:val="24"/>
        </w:rPr>
      </w:pPr>
      <w:r>
        <w:rPr>
          <w:rFonts w:ascii="Times New Roman" w:hAnsi="Times New Roman" w:cs="Times New Roman"/>
          <w:i/>
          <w:iCs/>
          <w:sz w:val="24"/>
          <w:szCs w:val="24"/>
        </w:rPr>
        <w:t>Kellie Brennan is listed as the Title IX Coordinator on page 5 of the syllabus. It is recommended that her name be removed as she is no longer the Title IX Coordinator. The current, updated language can be found on the ASC Curriculum and Assessment Services website</w:t>
      </w:r>
      <w:r w:rsidR="00F97420">
        <w:rPr>
          <w:rFonts w:ascii="Times New Roman" w:hAnsi="Times New Roman" w:cs="Times New Roman"/>
          <w:i/>
          <w:iCs/>
          <w:sz w:val="24"/>
          <w:szCs w:val="24"/>
        </w:rPr>
        <w:t xml:space="preserve"> at </w:t>
      </w:r>
      <w:hyperlink r:id="rId5" w:history="1">
        <w:r w:rsidR="00F97420" w:rsidRPr="009B5F0E">
          <w:rPr>
            <w:rStyle w:val="Hyperlink"/>
            <w:rFonts w:ascii="Times New Roman" w:hAnsi="Times New Roman" w:cs="Times New Roman"/>
            <w:i/>
            <w:iCs/>
            <w:sz w:val="24"/>
            <w:szCs w:val="24"/>
          </w:rPr>
          <w:t>https://asccas.osu.edu/curriculum/syllabus-elements</w:t>
        </w:r>
      </w:hyperlink>
      <w:r w:rsidR="00F97420">
        <w:rPr>
          <w:rFonts w:ascii="Times New Roman" w:hAnsi="Times New Roman" w:cs="Times New Roman"/>
          <w:i/>
          <w:iCs/>
          <w:sz w:val="24"/>
          <w:szCs w:val="24"/>
        </w:rPr>
        <w:t xml:space="preserve"> .</w:t>
      </w:r>
      <w:r w:rsidR="00F97420">
        <w:rPr>
          <w:rFonts w:ascii="Times New Roman" w:hAnsi="Times New Roman" w:cs="Times New Roman"/>
          <w:b/>
          <w:bCs/>
          <w:sz w:val="24"/>
          <w:szCs w:val="24"/>
        </w:rPr>
        <w:t xml:space="preserve"> </w:t>
      </w:r>
      <w:r w:rsidR="00F97420" w:rsidRPr="00F97420">
        <w:rPr>
          <w:rFonts w:ascii="Times New Roman" w:hAnsi="Times New Roman" w:cs="Times New Roman"/>
          <w:sz w:val="24"/>
          <w:szCs w:val="24"/>
        </w:rPr>
        <w:t xml:space="preserve"> </w:t>
      </w:r>
    </w:p>
    <w:p w14:paraId="35D0C99A" w14:textId="7BD3EB3F" w:rsidR="00F2431B" w:rsidRPr="00F2431B" w:rsidRDefault="00F2431B" w:rsidP="00890AC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Craigmile, </w:t>
      </w:r>
      <w:r>
        <w:rPr>
          <w:rFonts w:ascii="Times New Roman" w:hAnsi="Times New Roman" w:cs="Times New Roman"/>
          <w:b/>
          <w:bCs/>
          <w:sz w:val="24"/>
          <w:szCs w:val="24"/>
        </w:rPr>
        <w:t xml:space="preserve">approved </w:t>
      </w:r>
      <w:r>
        <w:rPr>
          <w:rFonts w:ascii="Times New Roman" w:hAnsi="Times New Roman" w:cs="Times New Roman"/>
          <w:sz w:val="24"/>
          <w:szCs w:val="24"/>
        </w:rPr>
        <w:t xml:space="preserve">(with one abstention) with </w:t>
      </w:r>
      <w:r>
        <w:rPr>
          <w:rFonts w:ascii="Times New Roman" w:hAnsi="Times New Roman" w:cs="Times New Roman"/>
          <w:b/>
          <w:bCs/>
          <w:sz w:val="24"/>
          <w:szCs w:val="24"/>
        </w:rPr>
        <w:t xml:space="preserve">two contingencies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three recommendations </w:t>
      </w:r>
      <w:r>
        <w:rPr>
          <w:rFonts w:ascii="Times New Roman" w:hAnsi="Times New Roman" w:cs="Times New Roman"/>
          <w:sz w:val="24"/>
          <w:szCs w:val="24"/>
        </w:rPr>
        <w:t xml:space="preserve">(in italics above) </w:t>
      </w:r>
    </w:p>
    <w:p w14:paraId="5A4981D2" w14:textId="4CD0D65B" w:rsidR="00F2431B" w:rsidRDefault="00F2431B" w:rsidP="00F24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Earth Science 1121</w:t>
      </w:r>
    </w:p>
    <w:p w14:paraId="02BC3DD3" w14:textId="465FA2DC" w:rsidR="00F2431B" w:rsidRPr="000827CD" w:rsidRDefault="00F2431B" w:rsidP="00F2431B">
      <w:pPr>
        <w:pStyle w:val="ListParagraph"/>
        <w:numPr>
          <w:ilvl w:val="1"/>
          <w:numId w:val="1"/>
        </w:numPr>
        <w:rPr>
          <w:rFonts w:ascii="Times New Roman" w:hAnsi="Times New Roman" w:cs="Times New Roman"/>
          <w:b/>
          <w:bCs/>
          <w:sz w:val="24"/>
          <w:szCs w:val="24"/>
        </w:rPr>
      </w:pPr>
      <w:r w:rsidRPr="000827CD">
        <w:rPr>
          <w:rFonts w:ascii="Times New Roman" w:hAnsi="Times New Roman" w:cs="Times New Roman"/>
          <w:b/>
          <w:bCs/>
          <w:sz w:val="24"/>
          <w:szCs w:val="24"/>
        </w:rPr>
        <w:t>Please add that Earth Science 1200</w:t>
      </w:r>
      <w:r w:rsidR="00BC240D">
        <w:rPr>
          <w:rFonts w:ascii="Times New Roman" w:hAnsi="Times New Roman" w:cs="Times New Roman"/>
          <w:b/>
          <w:bCs/>
          <w:sz w:val="24"/>
          <w:szCs w:val="24"/>
        </w:rPr>
        <w:t xml:space="preserve"> can</w:t>
      </w:r>
      <w:r w:rsidRPr="000827CD">
        <w:rPr>
          <w:rFonts w:ascii="Times New Roman" w:hAnsi="Times New Roman" w:cs="Times New Roman"/>
          <w:b/>
          <w:bCs/>
          <w:sz w:val="24"/>
          <w:szCs w:val="24"/>
        </w:rPr>
        <w:t xml:space="preserve"> be taken to fully satisfy the GE requirement with </w:t>
      </w:r>
      <w:r w:rsidR="000827CD" w:rsidRPr="000827CD">
        <w:rPr>
          <w:rFonts w:ascii="Times New Roman" w:hAnsi="Times New Roman" w:cs="Times New Roman"/>
          <w:b/>
          <w:bCs/>
          <w:sz w:val="24"/>
          <w:szCs w:val="24"/>
        </w:rPr>
        <w:t xml:space="preserve">ES </w:t>
      </w:r>
      <w:r w:rsidR="000827CD" w:rsidRPr="000827CD">
        <w:rPr>
          <w:rFonts w:ascii="Times New Roman" w:hAnsi="Times New Roman" w:cs="Times New Roman"/>
          <w:b/>
          <w:bCs/>
          <w:color w:val="000000"/>
          <w:sz w:val="24"/>
          <w:szCs w:val="24"/>
          <w:shd w:val="clear" w:color="auto" w:fill="FFFFFF"/>
        </w:rPr>
        <w:t>1105, 1108, 1121, 1151, 2203, 2204, 2205, or 2206</w:t>
      </w:r>
      <w:r w:rsidRPr="000827CD">
        <w:rPr>
          <w:rFonts w:ascii="Times New Roman" w:hAnsi="Times New Roman" w:cs="Times New Roman"/>
          <w:b/>
          <w:bCs/>
          <w:sz w:val="24"/>
          <w:szCs w:val="24"/>
        </w:rPr>
        <w:t xml:space="preserve"> in the course description sent to the Office of the University Registrar. </w:t>
      </w:r>
    </w:p>
    <w:p w14:paraId="643DB55B" w14:textId="00A860B1" w:rsidR="00F2431B" w:rsidRDefault="00F2431B" w:rsidP="00F2431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Craigmile, Kwiek, </w:t>
      </w:r>
      <w:r>
        <w:rPr>
          <w:rFonts w:ascii="Times New Roman" w:hAnsi="Times New Roman" w:cs="Times New Roman"/>
          <w:b/>
          <w:bCs/>
          <w:sz w:val="24"/>
          <w:szCs w:val="24"/>
        </w:rPr>
        <w:t>unanimously approved</w:t>
      </w:r>
      <w:r>
        <w:rPr>
          <w:rFonts w:ascii="Times New Roman" w:hAnsi="Times New Roman" w:cs="Times New Roman"/>
          <w:sz w:val="24"/>
          <w:szCs w:val="24"/>
        </w:rPr>
        <w:t xml:space="preserve"> with </w:t>
      </w:r>
      <w:r>
        <w:rPr>
          <w:rFonts w:ascii="Times New Roman" w:hAnsi="Times New Roman" w:cs="Times New Roman"/>
          <w:b/>
          <w:bCs/>
          <w:sz w:val="24"/>
          <w:szCs w:val="24"/>
        </w:rPr>
        <w:t xml:space="preserve">one contingency </w:t>
      </w:r>
      <w:r>
        <w:rPr>
          <w:rFonts w:ascii="Times New Roman" w:hAnsi="Times New Roman" w:cs="Times New Roman"/>
          <w:sz w:val="24"/>
          <w:szCs w:val="24"/>
        </w:rPr>
        <w:t xml:space="preserve">(in bold above) </w:t>
      </w:r>
    </w:p>
    <w:p w14:paraId="4213900E" w14:textId="77777777" w:rsidR="000827CD" w:rsidRDefault="000827CD" w:rsidP="000827CD">
      <w:pPr>
        <w:pStyle w:val="ListParagraph"/>
        <w:rPr>
          <w:rFonts w:ascii="Times New Roman" w:hAnsi="Times New Roman" w:cs="Times New Roman"/>
          <w:sz w:val="24"/>
          <w:szCs w:val="24"/>
        </w:rPr>
      </w:pPr>
    </w:p>
    <w:p w14:paraId="68422645" w14:textId="77777777" w:rsidR="000827CD" w:rsidRDefault="000827CD" w:rsidP="000827CD">
      <w:pPr>
        <w:pStyle w:val="ListParagraph"/>
        <w:rPr>
          <w:rFonts w:ascii="Times New Roman" w:hAnsi="Times New Roman" w:cs="Times New Roman"/>
          <w:sz w:val="24"/>
          <w:szCs w:val="24"/>
        </w:rPr>
      </w:pPr>
    </w:p>
    <w:p w14:paraId="73A22EF2" w14:textId="77777777" w:rsidR="000827CD" w:rsidRDefault="000827CD" w:rsidP="000827CD">
      <w:pPr>
        <w:pStyle w:val="ListParagraph"/>
        <w:rPr>
          <w:rFonts w:ascii="Times New Roman" w:hAnsi="Times New Roman" w:cs="Times New Roman"/>
          <w:sz w:val="24"/>
          <w:szCs w:val="24"/>
        </w:rPr>
      </w:pPr>
    </w:p>
    <w:p w14:paraId="56921F2C" w14:textId="4CC318FB" w:rsidR="00F2431B" w:rsidRDefault="00F2431B" w:rsidP="00F243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Earth Science 1200</w:t>
      </w:r>
    </w:p>
    <w:p w14:paraId="05FF68F8" w14:textId="56349669" w:rsidR="000827CD" w:rsidRPr="000827CD" w:rsidRDefault="000827CD" w:rsidP="000827CD">
      <w:pPr>
        <w:pStyle w:val="ListParagraph"/>
        <w:numPr>
          <w:ilvl w:val="1"/>
          <w:numId w:val="1"/>
        </w:numPr>
        <w:rPr>
          <w:rFonts w:ascii="Times New Roman" w:hAnsi="Times New Roman" w:cs="Times New Roman"/>
          <w:b/>
          <w:bCs/>
          <w:sz w:val="24"/>
          <w:szCs w:val="24"/>
        </w:rPr>
      </w:pPr>
      <w:r w:rsidRPr="000827CD">
        <w:rPr>
          <w:rFonts w:ascii="Times New Roman" w:hAnsi="Times New Roman" w:cs="Times New Roman"/>
          <w:b/>
          <w:bCs/>
          <w:sz w:val="24"/>
          <w:szCs w:val="24"/>
        </w:rPr>
        <w:t>Please add that Earth Science 1200</w:t>
      </w:r>
      <w:r w:rsidR="00BC240D">
        <w:rPr>
          <w:rFonts w:ascii="Times New Roman" w:hAnsi="Times New Roman" w:cs="Times New Roman"/>
          <w:b/>
          <w:bCs/>
          <w:sz w:val="24"/>
          <w:szCs w:val="24"/>
        </w:rPr>
        <w:t xml:space="preserve"> can</w:t>
      </w:r>
      <w:r w:rsidRPr="000827CD">
        <w:rPr>
          <w:rFonts w:ascii="Times New Roman" w:hAnsi="Times New Roman" w:cs="Times New Roman"/>
          <w:b/>
          <w:bCs/>
          <w:sz w:val="24"/>
          <w:szCs w:val="24"/>
        </w:rPr>
        <w:t xml:space="preserve"> be taken to fully satisfy the GE requirement with ES </w:t>
      </w:r>
      <w:r w:rsidRPr="000827CD">
        <w:rPr>
          <w:rFonts w:ascii="Times New Roman" w:hAnsi="Times New Roman" w:cs="Times New Roman"/>
          <w:b/>
          <w:bCs/>
          <w:color w:val="000000"/>
          <w:sz w:val="24"/>
          <w:szCs w:val="24"/>
          <w:shd w:val="clear" w:color="auto" w:fill="FFFFFF"/>
        </w:rPr>
        <w:t>1105, 1108, 1121, 1151, 2203, 2204, 2205, or 2206</w:t>
      </w:r>
      <w:r w:rsidRPr="000827CD">
        <w:rPr>
          <w:rFonts w:ascii="Times New Roman" w:hAnsi="Times New Roman" w:cs="Times New Roman"/>
          <w:b/>
          <w:bCs/>
          <w:sz w:val="24"/>
          <w:szCs w:val="24"/>
        </w:rPr>
        <w:t xml:space="preserve"> in the course description sent to the Office of the University Registrar. </w:t>
      </w:r>
    </w:p>
    <w:p w14:paraId="5591E223" w14:textId="3B886CA9" w:rsidR="00F2431B" w:rsidRPr="004040F5" w:rsidRDefault="00F2431B" w:rsidP="00F2431B">
      <w:pPr>
        <w:pStyle w:val="ListParagraph"/>
        <w:numPr>
          <w:ilvl w:val="1"/>
          <w:numId w:val="1"/>
        </w:numPr>
        <w:rPr>
          <w:rFonts w:ascii="Times New Roman" w:hAnsi="Times New Roman" w:cs="Times New Roman"/>
          <w:sz w:val="24"/>
          <w:szCs w:val="24"/>
        </w:rPr>
      </w:pPr>
      <w:r>
        <w:rPr>
          <w:rFonts w:ascii="Times New Roman" w:hAnsi="Times New Roman" w:cs="Times New Roman"/>
          <w:i/>
          <w:iCs/>
          <w:sz w:val="24"/>
          <w:szCs w:val="24"/>
        </w:rPr>
        <w:t>Kellie Brennan is listed as the Title IX Coordinator on page 4 of the syllabus. It is recommended that her name be removed as she is no longer the Title IX Coordinator. The current, updated language can be found on the ASC Curriculum and Assessment Services website</w:t>
      </w:r>
      <w:r w:rsidR="00F97420">
        <w:rPr>
          <w:rFonts w:ascii="Times New Roman" w:hAnsi="Times New Roman" w:cs="Times New Roman"/>
          <w:i/>
          <w:iCs/>
          <w:sz w:val="24"/>
          <w:szCs w:val="24"/>
        </w:rPr>
        <w:t xml:space="preserve"> at </w:t>
      </w:r>
      <w:hyperlink r:id="rId6" w:history="1">
        <w:r w:rsidR="00F97420" w:rsidRPr="00F97420">
          <w:rPr>
            <w:rStyle w:val="Hyperlink"/>
            <w:rFonts w:ascii="Times New Roman" w:hAnsi="Times New Roman" w:cs="Times New Roman"/>
            <w:i/>
            <w:iCs/>
            <w:sz w:val="24"/>
            <w:szCs w:val="24"/>
          </w:rPr>
          <w:t>https://asccas.osu.edu/curriculum/syllabus-elements</w:t>
        </w:r>
      </w:hyperlink>
      <w:r w:rsidR="00F9742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p>
    <w:p w14:paraId="53A4222A" w14:textId="248EB96A" w:rsidR="004040F5" w:rsidRDefault="004040F5" w:rsidP="00F2431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Kwiek, </w:t>
      </w:r>
      <w:r>
        <w:rPr>
          <w:rFonts w:ascii="Times New Roman" w:hAnsi="Times New Roman" w:cs="Times New Roman"/>
          <w:b/>
          <w:bCs/>
          <w:sz w:val="24"/>
          <w:szCs w:val="24"/>
        </w:rPr>
        <w:t xml:space="preserve">unanimously approved </w:t>
      </w:r>
      <w:r>
        <w:rPr>
          <w:rFonts w:ascii="Times New Roman" w:hAnsi="Times New Roman" w:cs="Times New Roman"/>
          <w:sz w:val="24"/>
          <w:szCs w:val="24"/>
        </w:rPr>
        <w:t xml:space="preserve">with </w:t>
      </w:r>
      <w:r w:rsidR="00A01033">
        <w:rPr>
          <w:rFonts w:ascii="Times New Roman" w:hAnsi="Times New Roman" w:cs="Times New Roman"/>
          <w:b/>
          <w:bCs/>
          <w:sz w:val="24"/>
          <w:szCs w:val="24"/>
        </w:rPr>
        <w:t>one</w:t>
      </w:r>
      <w:r>
        <w:rPr>
          <w:rFonts w:ascii="Times New Roman" w:hAnsi="Times New Roman" w:cs="Times New Roman"/>
          <w:b/>
          <w:bCs/>
          <w:sz w:val="24"/>
          <w:szCs w:val="24"/>
        </w:rPr>
        <w:t xml:space="preserve"> contingenc</w:t>
      </w:r>
      <w:r w:rsidR="00A01033">
        <w:rPr>
          <w:rFonts w:ascii="Times New Roman" w:hAnsi="Times New Roman" w:cs="Times New Roman"/>
          <w:b/>
          <w:bCs/>
          <w:sz w:val="24"/>
          <w:szCs w:val="24"/>
        </w:rPr>
        <w:t>y</w:t>
      </w:r>
      <w:r>
        <w:rPr>
          <w:rFonts w:ascii="Times New Roman" w:hAnsi="Times New Roman" w:cs="Times New Roman"/>
          <w:b/>
          <w:bCs/>
          <w:sz w:val="24"/>
          <w:szCs w:val="24"/>
        </w:rPr>
        <w:t xml:space="preserve"> </w:t>
      </w:r>
      <w:r>
        <w:rPr>
          <w:rFonts w:ascii="Times New Roman" w:hAnsi="Times New Roman" w:cs="Times New Roman"/>
          <w:sz w:val="24"/>
          <w:szCs w:val="24"/>
        </w:rPr>
        <w:t xml:space="preserve">(in bold above) and </w:t>
      </w:r>
      <w:r>
        <w:rPr>
          <w:rFonts w:ascii="Times New Roman" w:hAnsi="Times New Roman" w:cs="Times New Roman"/>
          <w:i/>
          <w:iCs/>
          <w:sz w:val="24"/>
          <w:szCs w:val="24"/>
        </w:rPr>
        <w:t xml:space="preserve">one recommendation </w:t>
      </w:r>
      <w:r>
        <w:rPr>
          <w:rFonts w:ascii="Times New Roman" w:hAnsi="Times New Roman" w:cs="Times New Roman"/>
          <w:sz w:val="24"/>
          <w:szCs w:val="24"/>
        </w:rPr>
        <w:t xml:space="preserve">(in italics above) </w:t>
      </w:r>
    </w:p>
    <w:p w14:paraId="1E8ACC63" w14:textId="4FB108B0" w:rsidR="004040F5" w:rsidRDefault="004040F5" w:rsidP="004040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 Current Criteria for GE Natural Sciences and GE Data Analysis</w:t>
      </w:r>
    </w:p>
    <w:p w14:paraId="55A7369B" w14:textId="57D0904A" w:rsidR="004040F5" w:rsidRDefault="004040F5" w:rsidP="004040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Panel was asked to review documents provided by ULAC regarding the course submission process for the new GE, specifically for the Natural Sciences and Data Analysis</w:t>
      </w:r>
      <w:r w:rsidR="00CD1839">
        <w:rPr>
          <w:rFonts w:ascii="Times New Roman" w:hAnsi="Times New Roman" w:cs="Times New Roman"/>
          <w:sz w:val="24"/>
          <w:szCs w:val="24"/>
        </w:rPr>
        <w:t xml:space="preserve"> categories</w:t>
      </w:r>
      <w:r>
        <w:rPr>
          <w:rFonts w:ascii="Times New Roman" w:hAnsi="Times New Roman" w:cs="Times New Roman"/>
          <w:sz w:val="24"/>
          <w:szCs w:val="24"/>
        </w:rPr>
        <w:t xml:space="preserve">. They had a robust conversation </w:t>
      </w:r>
      <w:r w:rsidR="00CD1839">
        <w:rPr>
          <w:rFonts w:ascii="Times New Roman" w:hAnsi="Times New Roman" w:cs="Times New Roman"/>
          <w:sz w:val="24"/>
          <w:szCs w:val="24"/>
        </w:rPr>
        <w:t xml:space="preserve">discussing the ELOs and learning outcomes and their role in determining how they will approve courses with these documents. They also discussed if these documents are sufficient for that purpose. Additionally, the Panel discussed the fact that there will no longer be both a B.A. and B.S. track for their undergraduate degree programs, as the B.A. track will be dismantled, and whether or not they can apply the current B.S. standards to incoming GE courses. </w:t>
      </w:r>
    </w:p>
    <w:p w14:paraId="62AACF60" w14:textId="60B38689" w:rsidR="00CD1839" w:rsidRPr="00F2431B" w:rsidRDefault="00CD1839" w:rsidP="004040F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Ultimately, it was determined that the Panel requires additional time to review these documents and plans on continuing this discussion at the next Panel meeting. </w:t>
      </w:r>
    </w:p>
    <w:sectPr w:rsidR="00CD1839" w:rsidRPr="00F24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3F6"/>
    <w:multiLevelType w:val="hybridMultilevel"/>
    <w:tmpl w:val="9DD217F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427277"/>
    <w:multiLevelType w:val="hybridMultilevel"/>
    <w:tmpl w:val="0CAC871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C4"/>
    <w:rsid w:val="000827CD"/>
    <w:rsid w:val="004040F5"/>
    <w:rsid w:val="004A35EB"/>
    <w:rsid w:val="00890AC4"/>
    <w:rsid w:val="00A01033"/>
    <w:rsid w:val="00AA17D0"/>
    <w:rsid w:val="00BC240D"/>
    <w:rsid w:val="00BE2518"/>
    <w:rsid w:val="00C84D8E"/>
    <w:rsid w:val="00CD1839"/>
    <w:rsid w:val="00DE0A4F"/>
    <w:rsid w:val="00F2431B"/>
    <w:rsid w:val="00F64FF7"/>
    <w:rsid w:val="00F97420"/>
    <w:rsid w:val="00FA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F223"/>
  <w15:chartTrackingRefBased/>
  <w15:docId w15:val="{454575A6-84A3-461A-9D80-C076454B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C4"/>
    <w:pPr>
      <w:ind w:left="720"/>
      <w:contextualSpacing/>
    </w:pPr>
  </w:style>
  <w:style w:type="character" w:styleId="CommentReference">
    <w:name w:val="annotation reference"/>
    <w:basedOn w:val="DefaultParagraphFont"/>
    <w:uiPriority w:val="99"/>
    <w:semiHidden/>
    <w:unhideWhenUsed/>
    <w:rsid w:val="00F2431B"/>
    <w:rPr>
      <w:sz w:val="16"/>
      <w:szCs w:val="16"/>
    </w:rPr>
  </w:style>
  <w:style w:type="paragraph" w:styleId="CommentText">
    <w:name w:val="annotation text"/>
    <w:basedOn w:val="Normal"/>
    <w:link w:val="CommentTextChar"/>
    <w:uiPriority w:val="99"/>
    <w:semiHidden/>
    <w:unhideWhenUsed/>
    <w:rsid w:val="00F2431B"/>
    <w:pPr>
      <w:spacing w:line="240" w:lineRule="auto"/>
    </w:pPr>
    <w:rPr>
      <w:sz w:val="20"/>
      <w:szCs w:val="20"/>
    </w:rPr>
  </w:style>
  <w:style w:type="character" w:customStyle="1" w:styleId="CommentTextChar">
    <w:name w:val="Comment Text Char"/>
    <w:basedOn w:val="DefaultParagraphFont"/>
    <w:link w:val="CommentText"/>
    <w:uiPriority w:val="99"/>
    <w:semiHidden/>
    <w:rsid w:val="00F2431B"/>
    <w:rPr>
      <w:sz w:val="20"/>
      <w:szCs w:val="20"/>
    </w:rPr>
  </w:style>
  <w:style w:type="paragraph" w:styleId="CommentSubject">
    <w:name w:val="annotation subject"/>
    <w:basedOn w:val="CommentText"/>
    <w:next w:val="CommentText"/>
    <w:link w:val="CommentSubjectChar"/>
    <w:uiPriority w:val="99"/>
    <w:semiHidden/>
    <w:unhideWhenUsed/>
    <w:rsid w:val="00F2431B"/>
    <w:rPr>
      <w:b/>
      <w:bCs/>
    </w:rPr>
  </w:style>
  <w:style w:type="character" w:customStyle="1" w:styleId="CommentSubjectChar">
    <w:name w:val="Comment Subject Char"/>
    <w:basedOn w:val="CommentTextChar"/>
    <w:link w:val="CommentSubject"/>
    <w:uiPriority w:val="99"/>
    <w:semiHidden/>
    <w:rsid w:val="00F2431B"/>
    <w:rPr>
      <w:b/>
      <w:bCs/>
      <w:sz w:val="20"/>
      <w:szCs w:val="20"/>
    </w:rPr>
  </w:style>
  <w:style w:type="paragraph" w:styleId="BalloonText">
    <w:name w:val="Balloon Text"/>
    <w:basedOn w:val="Normal"/>
    <w:link w:val="BalloonTextChar"/>
    <w:uiPriority w:val="99"/>
    <w:semiHidden/>
    <w:unhideWhenUsed/>
    <w:rsid w:val="00F24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31B"/>
    <w:rPr>
      <w:rFonts w:ascii="Segoe UI" w:hAnsi="Segoe UI" w:cs="Segoe UI"/>
      <w:sz w:val="18"/>
      <w:szCs w:val="18"/>
    </w:rPr>
  </w:style>
  <w:style w:type="character" w:styleId="Hyperlink">
    <w:name w:val="Hyperlink"/>
    <w:basedOn w:val="DefaultParagraphFont"/>
    <w:uiPriority w:val="99"/>
    <w:unhideWhenUsed/>
    <w:rsid w:val="00F97420"/>
    <w:rPr>
      <w:color w:val="0563C1" w:themeColor="hyperlink"/>
      <w:u w:val="single"/>
    </w:rPr>
  </w:style>
  <w:style w:type="character" w:styleId="UnresolvedMention">
    <w:name w:val="Unresolved Mention"/>
    <w:basedOn w:val="DefaultParagraphFont"/>
    <w:uiPriority w:val="99"/>
    <w:semiHidden/>
    <w:unhideWhenUsed/>
    <w:rsid w:val="00F97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Vankeerbergen, Bernadette</cp:lastModifiedBy>
  <cp:revision>3</cp:revision>
  <dcterms:created xsi:type="dcterms:W3CDTF">2021-02-18T20:33:00Z</dcterms:created>
  <dcterms:modified xsi:type="dcterms:W3CDTF">2021-02-22T21:21:00Z</dcterms:modified>
</cp:coreProperties>
</file>